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F0" w:rsidRDefault="001F63FA" w:rsidP="001F63FA">
      <w:pPr>
        <w:spacing w:after="0" w:line="240" w:lineRule="auto"/>
        <w:ind w:left="3544" w:right="-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AF710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81.5pt">
            <v:imagedata r:id="rId5" o:title="logo zamek"/>
          </v:shape>
        </w:pict>
      </w:r>
    </w:p>
    <w:p w:rsidR="00CA35F0" w:rsidRDefault="00CA35F0" w:rsidP="003B34BF">
      <w:pPr>
        <w:spacing w:after="0" w:line="240" w:lineRule="auto"/>
        <w:ind w:left="-426" w:right="-709"/>
        <w:jc w:val="center"/>
        <w:rPr>
          <w:b/>
          <w:sz w:val="28"/>
          <w:szCs w:val="28"/>
        </w:rPr>
      </w:pPr>
    </w:p>
    <w:p w:rsidR="00CA35F0" w:rsidRDefault="00CA35F0" w:rsidP="003B34BF">
      <w:pPr>
        <w:spacing w:after="0" w:line="240" w:lineRule="auto"/>
        <w:ind w:left="-426" w:right="-709"/>
        <w:jc w:val="center"/>
        <w:rPr>
          <w:b/>
          <w:sz w:val="28"/>
          <w:szCs w:val="28"/>
        </w:rPr>
      </w:pPr>
    </w:p>
    <w:p w:rsidR="001F63FA" w:rsidRDefault="001F63FA" w:rsidP="003B34BF">
      <w:pPr>
        <w:spacing w:after="0" w:line="240" w:lineRule="auto"/>
        <w:ind w:left="-426" w:right="-709"/>
        <w:jc w:val="center"/>
        <w:rPr>
          <w:b/>
          <w:sz w:val="28"/>
          <w:szCs w:val="28"/>
        </w:rPr>
      </w:pPr>
    </w:p>
    <w:p w:rsidR="001F63FA" w:rsidRDefault="001F63FA" w:rsidP="003B34BF">
      <w:pPr>
        <w:spacing w:after="0" w:line="240" w:lineRule="auto"/>
        <w:ind w:left="-426" w:right="-709"/>
        <w:jc w:val="center"/>
        <w:rPr>
          <w:b/>
          <w:sz w:val="28"/>
          <w:szCs w:val="28"/>
        </w:rPr>
      </w:pPr>
    </w:p>
    <w:p w:rsidR="001F63FA" w:rsidRDefault="001F63FA" w:rsidP="003B34BF">
      <w:pPr>
        <w:spacing w:after="0" w:line="240" w:lineRule="auto"/>
        <w:ind w:left="-426" w:right="-709"/>
        <w:jc w:val="center"/>
        <w:rPr>
          <w:b/>
          <w:sz w:val="28"/>
          <w:szCs w:val="28"/>
        </w:rPr>
      </w:pPr>
    </w:p>
    <w:p w:rsidR="00CA35F0" w:rsidRDefault="00CA35F0" w:rsidP="003B34BF">
      <w:pPr>
        <w:spacing w:after="0" w:line="240" w:lineRule="auto"/>
        <w:ind w:left="-426" w:right="-709"/>
        <w:jc w:val="center"/>
        <w:rPr>
          <w:b/>
          <w:sz w:val="28"/>
          <w:szCs w:val="28"/>
        </w:rPr>
      </w:pPr>
    </w:p>
    <w:p w:rsidR="00CA35F0" w:rsidRDefault="00CA35F0" w:rsidP="003B34BF">
      <w:pPr>
        <w:spacing w:after="0" w:line="240" w:lineRule="auto"/>
        <w:ind w:left="-426" w:right="-709"/>
        <w:jc w:val="center"/>
        <w:rPr>
          <w:b/>
          <w:sz w:val="28"/>
          <w:szCs w:val="28"/>
        </w:rPr>
      </w:pPr>
    </w:p>
    <w:p w:rsidR="001F0FE4" w:rsidRPr="003B34BF" w:rsidRDefault="003B34BF" w:rsidP="003B34BF">
      <w:pPr>
        <w:spacing w:after="0" w:line="240" w:lineRule="auto"/>
        <w:ind w:left="-426" w:right="-709"/>
        <w:jc w:val="center"/>
        <w:rPr>
          <w:b/>
          <w:sz w:val="18"/>
          <w:szCs w:val="18"/>
        </w:rPr>
      </w:pPr>
      <w:r w:rsidRPr="003B34BF">
        <w:rPr>
          <w:b/>
          <w:sz w:val="28"/>
          <w:szCs w:val="28"/>
        </w:rPr>
        <w:t>tytuł projektu</w:t>
      </w:r>
    </w:p>
    <w:p w:rsidR="003B34BF" w:rsidRPr="001F63FA" w:rsidRDefault="003B34BF" w:rsidP="003B34BF">
      <w:pPr>
        <w:spacing w:after="0" w:line="240" w:lineRule="auto"/>
        <w:ind w:left="-426" w:right="-709"/>
        <w:jc w:val="center"/>
        <w:rPr>
          <w:sz w:val="52"/>
          <w:szCs w:val="52"/>
        </w:rPr>
      </w:pPr>
    </w:p>
    <w:p w:rsidR="002D742B" w:rsidRDefault="001F0FE4" w:rsidP="003B34BF">
      <w:pPr>
        <w:spacing w:after="0" w:line="240" w:lineRule="auto"/>
        <w:ind w:left="-426" w:right="-709"/>
        <w:jc w:val="center"/>
        <w:rPr>
          <w:b/>
          <w:sz w:val="52"/>
          <w:szCs w:val="52"/>
        </w:rPr>
      </w:pPr>
      <w:r w:rsidRPr="001F63FA">
        <w:rPr>
          <w:b/>
          <w:sz w:val="52"/>
          <w:szCs w:val="52"/>
        </w:rPr>
        <w:t xml:space="preserve">Konserwacja reprezentacyjnych </w:t>
      </w:r>
    </w:p>
    <w:p w:rsidR="002D742B" w:rsidRDefault="002D742B" w:rsidP="003B34BF">
      <w:pPr>
        <w:spacing w:after="0" w:line="240" w:lineRule="auto"/>
        <w:ind w:left="-426" w:right="-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wnętrz zachodniej części</w:t>
      </w:r>
    </w:p>
    <w:p w:rsidR="002D742B" w:rsidRDefault="00B924C9" w:rsidP="003B34BF">
      <w:pPr>
        <w:spacing w:after="0" w:line="240" w:lineRule="auto"/>
        <w:ind w:left="-426" w:right="-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dawnego Zamku C</w:t>
      </w:r>
      <w:r w:rsidR="001F0FE4" w:rsidRPr="001F63FA">
        <w:rPr>
          <w:b/>
          <w:sz w:val="52"/>
          <w:szCs w:val="52"/>
        </w:rPr>
        <w:t xml:space="preserve">esarskiego </w:t>
      </w:r>
      <w:r w:rsidR="001F63FA">
        <w:rPr>
          <w:b/>
          <w:sz w:val="52"/>
          <w:szCs w:val="52"/>
        </w:rPr>
        <w:br/>
      </w:r>
      <w:r w:rsidR="002D742B">
        <w:rPr>
          <w:b/>
          <w:sz w:val="52"/>
          <w:szCs w:val="52"/>
        </w:rPr>
        <w:t>i ich adaptacja celem</w:t>
      </w:r>
    </w:p>
    <w:p w:rsidR="002D742B" w:rsidRDefault="001F0FE4" w:rsidP="003B34BF">
      <w:pPr>
        <w:spacing w:after="0" w:line="240" w:lineRule="auto"/>
        <w:ind w:left="-426" w:right="-709"/>
        <w:jc w:val="center"/>
        <w:rPr>
          <w:b/>
          <w:sz w:val="52"/>
          <w:szCs w:val="52"/>
        </w:rPr>
      </w:pPr>
      <w:r w:rsidRPr="001F63FA">
        <w:rPr>
          <w:b/>
          <w:sz w:val="52"/>
          <w:szCs w:val="52"/>
        </w:rPr>
        <w:t xml:space="preserve">efektywnego wykorzystania </w:t>
      </w:r>
    </w:p>
    <w:p w:rsidR="001F0FE4" w:rsidRPr="001F63FA" w:rsidRDefault="002E3FFA" w:rsidP="003B34BF">
      <w:pPr>
        <w:spacing w:after="0" w:line="240" w:lineRule="auto"/>
        <w:ind w:left="-426" w:right="-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dziedzictwa kulturowego</w:t>
      </w:r>
    </w:p>
    <w:p w:rsidR="001F0FE4" w:rsidRDefault="001F0FE4" w:rsidP="003B34BF">
      <w:pPr>
        <w:spacing w:after="0" w:line="240" w:lineRule="auto"/>
        <w:ind w:left="-426" w:right="-709"/>
      </w:pPr>
    </w:p>
    <w:p w:rsidR="001F63FA" w:rsidRDefault="001F63FA" w:rsidP="003B34BF">
      <w:pPr>
        <w:spacing w:after="0" w:line="240" w:lineRule="auto"/>
        <w:ind w:left="-426" w:right="-709"/>
      </w:pPr>
    </w:p>
    <w:p w:rsidR="001F63FA" w:rsidRDefault="001F63FA" w:rsidP="003B34BF">
      <w:pPr>
        <w:spacing w:after="0" w:line="240" w:lineRule="auto"/>
        <w:ind w:left="-426" w:right="-709"/>
      </w:pPr>
    </w:p>
    <w:p w:rsidR="001F63FA" w:rsidRDefault="001F63FA" w:rsidP="003B34BF">
      <w:pPr>
        <w:spacing w:after="0" w:line="240" w:lineRule="auto"/>
        <w:ind w:left="-426" w:right="-709"/>
      </w:pPr>
    </w:p>
    <w:p w:rsidR="001F63FA" w:rsidRDefault="001F63FA" w:rsidP="003B34BF">
      <w:pPr>
        <w:spacing w:after="0" w:line="240" w:lineRule="auto"/>
        <w:ind w:left="-426" w:right="-709"/>
      </w:pPr>
    </w:p>
    <w:p w:rsidR="001F0FE4" w:rsidRPr="003B34BF" w:rsidRDefault="003B34BF" w:rsidP="003B34BF">
      <w:pPr>
        <w:spacing w:after="0" w:line="240" w:lineRule="auto"/>
        <w:ind w:left="-426" w:right="-709"/>
        <w:jc w:val="center"/>
        <w:rPr>
          <w:b/>
          <w:sz w:val="18"/>
          <w:szCs w:val="18"/>
        </w:rPr>
      </w:pPr>
      <w:r w:rsidRPr="003B34BF">
        <w:rPr>
          <w:b/>
          <w:sz w:val="28"/>
          <w:szCs w:val="28"/>
        </w:rPr>
        <w:t>program UE</w:t>
      </w:r>
    </w:p>
    <w:p w:rsidR="003B34BF" w:rsidRDefault="003B34BF" w:rsidP="003B34BF">
      <w:pPr>
        <w:spacing w:after="0" w:line="240" w:lineRule="auto"/>
        <w:ind w:left="-426" w:right="-709"/>
        <w:rPr>
          <w:sz w:val="18"/>
          <w:szCs w:val="18"/>
        </w:rPr>
      </w:pPr>
    </w:p>
    <w:p w:rsidR="001F63FA" w:rsidRDefault="001F63FA" w:rsidP="003B34BF">
      <w:pPr>
        <w:spacing w:after="0" w:line="240" w:lineRule="auto"/>
        <w:ind w:left="-426" w:right="-709"/>
        <w:rPr>
          <w:sz w:val="18"/>
          <w:szCs w:val="18"/>
        </w:rPr>
      </w:pPr>
    </w:p>
    <w:p w:rsidR="002D742B" w:rsidRPr="003B34BF" w:rsidRDefault="002D742B" w:rsidP="003B34BF">
      <w:pPr>
        <w:spacing w:after="0" w:line="240" w:lineRule="auto"/>
        <w:ind w:left="-426" w:right="-709"/>
        <w:rPr>
          <w:sz w:val="18"/>
          <w:szCs w:val="18"/>
        </w:rPr>
      </w:pPr>
    </w:p>
    <w:p w:rsidR="001F0FE4" w:rsidRPr="002D742B" w:rsidRDefault="001F0FE4" w:rsidP="003B34BF">
      <w:pPr>
        <w:spacing w:after="0" w:line="240" w:lineRule="auto"/>
        <w:ind w:left="-426" w:right="-709"/>
        <w:jc w:val="center"/>
        <w:rPr>
          <w:sz w:val="28"/>
          <w:szCs w:val="28"/>
        </w:rPr>
      </w:pPr>
      <w:r w:rsidRPr="002D742B">
        <w:rPr>
          <w:sz w:val="28"/>
          <w:szCs w:val="28"/>
        </w:rPr>
        <w:t>Program Operacyjny Infrastruktura i Środowisko 2014 – 2020</w:t>
      </w:r>
    </w:p>
    <w:p w:rsidR="001F63FA" w:rsidRPr="002D742B" w:rsidRDefault="001F0FE4" w:rsidP="003B34BF">
      <w:pPr>
        <w:spacing w:after="0" w:line="240" w:lineRule="auto"/>
        <w:ind w:left="-426" w:right="-709"/>
        <w:jc w:val="center"/>
        <w:rPr>
          <w:sz w:val="28"/>
          <w:szCs w:val="28"/>
        </w:rPr>
      </w:pPr>
      <w:r w:rsidRPr="002D742B">
        <w:rPr>
          <w:sz w:val="28"/>
          <w:szCs w:val="28"/>
        </w:rPr>
        <w:t xml:space="preserve">oś priorytetowa VIII ochrona dziedzictwa kulturowego </w:t>
      </w:r>
    </w:p>
    <w:p w:rsidR="001F0FE4" w:rsidRPr="002D742B" w:rsidRDefault="001F0FE4" w:rsidP="003B34BF">
      <w:pPr>
        <w:spacing w:after="0" w:line="240" w:lineRule="auto"/>
        <w:ind w:left="-426" w:right="-709"/>
        <w:jc w:val="center"/>
        <w:rPr>
          <w:sz w:val="28"/>
          <w:szCs w:val="28"/>
        </w:rPr>
      </w:pPr>
      <w:r w:rsidRPr="002D742B">
        <w:rPr>
          <w:sz w:val="28"/>
          <w:szCs w:val="28"/>
        </w:rPr>
        <w:t>i rozwój zasobów kultury</w:t>
      </w:r>
    </w:p>
    <w:p w:rsidR="00CA35F0" w:rsidRPr="001F63FA" w:rsidRDefault="00CA35F0" w:rsidP="003B34BF">
      <w:pPr>
        <w:spacing w:after="0" w:line="240" w:lineRule="auto"/>
        <w:ind w:left="-426" w:right="-709"/>
        <w:jc w:val="center"/>
        <w:rPr>
          <w:sz w:val="36"/>
          <w:szCs w:val="36"/>
        </w:rPr>
      </w:pPr>
    </w:p>
    <w:p w:rsidR="00CA35F0" w:rsidRDefault="00CA35F0" w:rsidP="003B34BF">
      <w:pPr>
        <w:spacing w:after="0" w:line="240" w:lineRule="auto"/>
        <w:ind w:left="-426" w:right="-709"/>
        <w:jc w:val="center"/>
      </w:pPr>
    </w:p>
    <w:p w:rsidR="00CA35F0" w:rsidRDefault="00CA35F0" w:rsidP="003B34BF">
      <w:pPr>
        <w:spacing w:after="0" w:line="240" w:lineRule="auto"/>
        <w:ind w:left="-426" w:right="-709"/>
        <w:jc w:val="center"/>
      </w:pPr>
    </w:p>
    <w:p w:rsidR="00CA35F0" w:rsidRDefault="00CA35F0" w:rsidP="003B34BF">
      <w:pPr>
        <w:spacing w:after="0" w:line="240" w:lineRule="auto"/>
        <w:ind w:left="-426" w:right="-709"/>
        <w:jc w:val="center"/>
      </w:pPr>
    </w:p>
    <w:p w:rsidR="00CA35F0" w:rsidRDefault="00CA35F0" w:rsidP="003B34BF">
      <w:pPr>
        <w:spacing w:after="0" w:line="240" w:lineRule="auto"/>
        <w:ind w:left="-426" w:right="-709"/>
        <w:jc w:val="center"/>
      </w:pPr>
    </w:p>
    <w:p w:rsidR="00CA35F0" w:rsidRDefault="00CA35F0" w:rsidP="003B34BF">
      <w:pPr>
        <w:spacing w:after="0" w:line="240" w:lineRule="auto"/>
        <w:ind w:left="-426" w:right="-709"/>
        <w:jc w:val="center"/>
      </w:pPr>
    </w:p>
    <w:p w:rsidR="00CA35F0" w:rsidRDefault="00CA35F0" w:rsidP="003B34BF">
      <w:pPr>
        <w:spacing w:after="0" w:line="240" w:lineRule="auto"/>
        <w:ind w:left="-426" w:right="-709"/>
        <w:jc w:val="center"/>
      </w:pPr>
    </w:p>
    <w:p w:rsidR="00CA35F0" w:rsidRDefault="00CA35F0" w:rsidP="003B34BF">
      <w:pPr>
        <w:spacing w:after="0" w:line="240" w:lineRule="auto"/>
        <w:ind w:left="-426" w:right="-709"/>
        <w:jc w:val="center"/>
      </w:pPr>
    </w:p>
    <w:p w:rsidR="002D742B" w:rsidRDefault="002D742B" w:rsidP="003B34BF">
      <w:pPr>
        <w:spacing w:after="0" w:line="240" w:lineRule="auto"/>
        <w:ind w:left="-426" w:right="-709"/>
        <w:jc w:val="center"/>
      </w:pPr>
    </w:p>
    <w:p w:rsidR="001F63FA" w:rsidRDefault="001F63FA" w:rsidP="003B34BF">
      <w:pPr>
        <w:spacing w:after="0" w:line="240" w:lineRule="auto"/>
        <w:ind w:left="-426" w:right="-709"/>
        <w:jc w:val="center"/>
        <w:rPr>
          <w:b/>
          <w:sz w:val="28"/>
          <w:szCs w:val="28"/>
        </w:rPr>
      </w:pPr>
    </w:p>
    <w:p w:rsidR="001F0FE4" w:rsidRPr="003B34BF" w:rsidRDefault="003B34BF" w:rsidP="003B34BF">
      <w:pPr>
        <w:spacing w:after="0" w:line="240" w:lineRule="auto"/>
        <w:ind w:left="-426" w:right="-709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zakres projektu</w:t>
      </w:r>
    </w:p>
    <w:p w:rsidR="003B34BF" w:rsidRDefault="003B34BF" w:rsidP="003B34BF">
      <w:pPr>
        <w:spacing w:after="0" w:line="240" w:lineRule="auto"/>
        <w:ind w:left="-426" w:right="-709"/>
        <w:jc w:val="both"/>
        <w:rPr>
          <w:sz w:val="18"/>
          <w:szCs w:val="18"/>
        </w:rPr>
      </w:pPr>
    </w:p>
    <w:p w:rsidR="002D742B" w:rsidRDefault="002D742B" w:rsidP="003B34BF">
      <w:pPr>
        <w:spacing w:after="0" w:line="240" w:lineRule="auto"/>
        <w:ind w:left="-426" w:right="-709"/>
        <w:jc w:val="both"/>
        <w:rPr>
          <w:sz w:val="18"/>
          <w:szCs w:val="18"/>
        </w:rPr>
      </w:pPr>
    </w:p>
    <w:p w:rsidR="002D742B" w:rsidRPr="003B34BF" w:rsidRDefault="002D742B" w:rsidP="003B34BF">
      <w:pPr>
        <w:spacing w:after="0" w:line="240" w:lineRule="auto"/>
        <w:ind w:left="-426" w:right="-709"/>
        <w:jc w:val="both"/>
        <w:rPr>
          <w:sz w:val="18"/>
          <w:szCs w:val="18"/>
        </w:rPr>
      </w:pPr>
    </w:p>
    <w:p w:rsidR="001F0FE4" w:rsidRDefault="001F0FE4" w:rsidP="003B34BF">
      <w:pPr>
        <w:spacing w:after="0" w:line="240" w:lineRule="auto"/>
        <w:ind w:left="-426" w:right="-709"/>
        <w:jc w:val="both"/>
      </w:pPr>
      <w:r>
        <w:t xml:space="preserve">1/ konserwacja reprezentacyjnych wnętrz na parterze, I </w:t>
      </w:r>
      <w:proofErr w:type="spellStart"/>
      <w:r>
        <w:t>i</w:t>
      </w:r>
      <w:proofErr w:type="spellEnd"/>
      <w:r>
        <w:t xml:space="preserve"> II piętr</w:t>
      </w:r>
      <w:r w:rsidR="00B924C9">
        <w:t>ze w części zachodniej dawnego Zamku C</w:t>
      </w:r>
      <w:r>
        <w:t>esarskiego, konserwacji poddane zostaną:</w:t>
      </w:r>
      <w:r w:rsidR="003B34BF">
        <w:t xml:space="preserve"> </w:t>
      </w:r>
      <w:r>
        <w:t>zabytkowa kamieniarka (</w:t>
      </w:r>
      <w:r w:rsidR="003B34BF">
        <w:t xml:space="preserve">podłogi i okładziny kamienne), tynki i sztukaterie, </w:t>
      </w:r>
      <w:r>
        <w:t>stolarka (boazerie, parkiety oraz</w:t>
      </w:r>
      <w:r w:rsidR="00AE077D">
        <w:t xml:space="preserve"> wymiana lub konserwacja okien),</w:t>
      </w:r>
    </w:p>
    <w:p w:rsidR="001F0FE4" w:rsidRDefault="001F0FE4" w:rsidP="003B34BF">
      <w:pPr>
        <w:spacing w:after="0" w:line="240" w:lineRule="auto"/>
        <w:ind w:left="-426" w:right="-709"/>
        <w:jc w:val="both"/>
      </w:pPr>
      <w:r>
        <w:t>2/ prace instalacyjne w dziedzinie elektrycznej, niskoprądowej i sanitarnej,</w:t>
      </w:r>
    </w:p>
    <w:p w:rsidR="001F0FE4" w:rsidRDefault="001F0FE4" w:rsidP="003B34BF">
      <w:pPr>
        <w:spacing w:after="0" w:line="240" w:lineRule="auto"/>
        <w:ind w:left="-426" w:right="-709"/>
        <w:jc w:val="both"/>
      </w:pPr>
      <w:r>
        <w:t>3/ usuniecie</w:t>
      </w:r>
      <w:r w:rsidR="00B924C9">
        <w:t>,</w:t>
      </w:r>
      <w:r>
        <w:t xml:space="preserve"> wtórnie wbudowanych w latach 60.</w:t>
      </w:r>
      <w:r w:rsidR="00B924C9">
        <w:t>,</w:t>
      </w:r>
      <w:r>
        <w:t xml:space="preserve"> ścian w holu II piętra,</w:t>
      </w:r>
    </w:p>
    <w:p w:rsidR="001F0FE4" w:rsidRDefault="001F0FE4" w:rsidP="003B34BF">
      <w:pPr>
        <w:spacing w:after="0" w:line="240" w:lineRule="auto"/>
        <w:ind w:left="-426" w:right="-709"/>
        <w:jc w:val="both"/>
      </w:pPr>
      <w:r>
        <w:t xml:space="preserve">4/ wyposażenie przestrzeni (zakup nowoczesnego sprzętu nagłaśniającego i projekcyjnego oraz oświetlenia scenicznego), umożliwiające realizację szerokiego programu kulturalnego, w tym teatralnego, muzycznego </w:t>
      </w:r>
      <w:r w:rsidR="003B34BF">
        <w:br/>
      </w:r>
      <w:r>
        <w:t>i ekspozycji sztuki współczesnej,</w:t>
      </w:r>
    </w:p>
    <w:p w:rsidR="001F0FE4" w:rsidRDefault="003B34BF" w:rsidP="003B34BF">
      <w:pPr>
        <w:spacing w:after="0" w:line="240" w:lineRule="auto"/>
        <w:ind w:left="-426" w:right="-709"/>
        <w:jc w:val="both"/>
      </w:pPr>
      <w:r>
        <w:t>5/ w</w:t>
      </w:r>
      <w:r w:rsidR="001F0FE4">
        <w:t>yposażenie w system audio-w</w:t>
      </w:r>
      <w:r w:rsidR="00A63DC6">
        <w:t>ideo</w:t>
      </w:r>
      <w:r w:rsidR="00B924C9">
        <w:t>,</w:t>
      </w:r>
      <w:r w:rsidR="00A63DC6">
        <w:t xml:space="preserve"> przewodników umożliwiający </w:t>
      </w:r>
      <w:r w:rsidR="001F0FE4">
        <w:t>opracowanie rozbudowanego programu zwiedzania obiektu grupowo i indywidualnie, również przez osoby z niepełnosprawnościami, n</w:t>
      </w:r>
      <w:r>
        <w:t>p. osoby niewidome i sła</w:t>
      </w:r>
      <w:r w:rsidR="001F0FE4">
        <w:t>bowidzące,</w:t>
      </w:r>
    </w:p>
    <w:p w:rsidR="001F0FE4" w:rsidRDefault="003B34BF" w:rsidP="003B34BF">
      <w:pPr>
        <w:spacing w:after="0" w:line="240" w:lineRule="auto"/>
        <w:ind w:left="-426" w:right="-709"/>
        <w:jc w:val="both"/>
      </w:pPr>
      <w:r>
        <w:t xml:space="preserve">6/ </w:t>
      </w:r>
      <w:r w:rsidR="001F0FE4">
        <w:t xml:space="preserve">zakup sprzętu do digitalizacji posiadanych materiałów archiwalnych, </w:t>
      </w:r>
    </w:p>
    <w:p w:rsidR="001F0FE4" w:rsidRDefault="003B34BF" w:rsidP="003B34BF">
      <w:pPr>
        <w:spacing w:after="0" w:line="240" w:lineRule="auto"/>
        <w:ind w:left="-426" w:right="-709"/>
        <w:jc w:val="both"/>
      </w:pPr>
      <w:r>
        <w:t xml:space="preserve">7/ </w:t>
      </w:r>
      <w:r w:rsidR="001F0FE4">
        <w:t>zakup sprzętu komputerowego w celu utworzenia multim</w:t>
      </w:r>
      <w:r>
        <w:t>edialnej biblioteki i czytelni.</w:t>
      </w:r>
    </w:p>
    <w:p w:rsidR="001F0FE4" w:rsidRDefault="001F0FE4" w:rsidP="003B34BF">
      <w:pPr>
        <w:spacing w:after="0" w:line="240" w:lineRule="auto"/>
        <w:ind w:left="-426" w:right="-709"/>
      </w:pPr>
    </w:p>
    <w:p w:rsidR="00CA35F0" w:rsidRDefault="00CA35F0" w:rsidP="003B34BF">
      <w:pPr>
        <w:spacing w:after="0" w:line="240" w:lineRule="auto"/>
        <w:ind w:left="-426" w:right="-709"/>
      </w:pPr>
    </w:p>
    <w:p w:rsidR="00CA35F0" w:rsidRDefault="00CA35F0" w:rsidP="003B34BF">
      <w:pPr>
        <w:spacing w:after="0" w:line="240" w:lineRule="auto"/>
        <w:ind w:left="-426" w:right="-709"/>
      </w:pPr>
    </w:p>
    <w:p w:rsidR="001F0FE4" w:rsidRDefault="003B34BF" w:rsidP="003B34BF">
      <w:pPr>
        <w:spacing w:after="0" w:line="240" w:lineRule="auto"/>
        <w:ind w:left="-426" w:right="-709"/>
        <w:jc w:val="center"/>
        <w:rPr>
          <w:b/>
          <w:sz w:val="28"/>
          <w:szCs w:val="28"/>
        </w:rPr>
      </w:pPr>
      <w:r w:rsidRPr="003B34BF">
        <w:rPr>
          <w:b/>
          <w:sz w:val="28"/>
          <w:szCs w:val="28"/>
        </w:rPr>
        <w:t>efekty realizacji</w:t>
      </w:r>
    </w:p>
    <w:p w:rsidR="002D742B" w:rsidRDefault="002D742B" w:rsidP="003B34BF">
      <w:pPr>
        <w:spacing w:after="0" w:line="240" w:lineRule="auto"/>
        <w:ind w:left="-426" w:right="-709"/>
        <w:jc w:val="center"/>
        <w:rPr>
          <w:b/>
          <w:sz w:val="28"/>
          <w:szCs w:val="28"/>
        </w:rPr>
      </w:pPr>
    </w:p>
    <w:p w:rsidR="003B34BF" w:rsidRPr="003B34BF" w:rsidRDefault="003B34BF" w:rsidP="00F97C7B">
      <w:pPr>
        <w:spacing w:after="0" w:line="240" w:lineRule="auto"/>
        <w:ind w:right="-709"/>
        <w:jc w:val="both"/>
        <w:rPr>
          <w:sz w:val="18"/>
          <w:szCs w:val="18"/>
        </w:rPr>
      </w:pPr>
    </w:p>
    <w:p w:rsidR="001F0FE4" w:rsidRDefault="001F0FE4" w:rsidP="003B34BF">
      <w:pPr>
        <w:spacing w:after="0" w:line="240" w:lineRule="auto"/>
        <w:ind w:left="-426" w:right="-709"/>
        <w:jc w:val="both"/>
      </w:pPr>
      <w:r>
        <w:t>Realizacja przedsięwzięcia przyczyni się do szerszego i pełniejszego wykorzystania potencjału miejsca</w:t>
      </w:r>
      <w:r w:rsidR="00B924C9">
        <w:t>,</w:t>
      </w:r>
      <w:r>
        <w:t xml:space="preserve"> jakim jest zabytkowe skrzydło zamku. W wyniku realizacji projektu po</w:t>
      </w:r>
      <w:r w:rsidR="00F97C7B">
        <w:t>w</w:t>
      </w:r>
      <w:r>
        <w:t xml:space="preserve">stanie nowa ogólnodostępna przestrzeń do prowadzenia działalności kulturalnej (40,73 % powierzchni użytkowej zachodniego skrzyła). </w:t>
      </w:r>
    </w:p>
    <w:p w:rsidR="001F0FE4" w:rsidRDefault="001F0FE4" w:rsidP="00F97C7B">
      <w:pPr>
        <w:spacing w:after="0" w:line="240" w:lineRule="auto"/>
        <w:ind w:left="-426" w:right="-709"/>
        <w:jc w:val="both"/>
      </w:pPr>
      <w:r>
        <w:t xml:space="preserve">Odrestaurowane wnętrza zamku, będą stanowiły całoroczną atrakcję (obiekt jest i będzie dostępny codziennie </w:t>
      </w:r>
      <w:r w:rsidR="003B34BF">
        <w:br/>
      </w:r>
      <w:r>
        <w:t xml:space="preserve">w godzinach od 10 do 22), </w:t>
      </w:r>
      <w:r w:rsidR="00F97C7B">
        <w:t>przy</w:t>
      </w:r>
      <w:r>
        <w:t xml:space="preserve">ciągającą nie tylko okolicznych mieszkańców, ale także osoby z innych części regionu </w:t>
      </w:r>
      <w:r w:rsidR="003B34BF">
        <w:br/>
      </w:r>
      <w:r w:rsidR="00F97C7B">
        <w:t xml:space="preserve">i kraju. </w:t>
      </w:r>
    </w:p>
    <w:p w:rsidR="00B924C9" w:rsidRDefault="00B924C9" w:rsidP="003B34BF">
      <w:pPr>
        <w:spacing w:after="0" w:line="240" w:lineRule="auto"/>
        <w:ind w:left="-426" w:right="-709"/>
        <w:jc w:val="both"/>
      </w:pPr>
    </w:p>
    <w:p w:rsidR="001F0FE4" w:rsidRDefault="001F0FE4" w:rsidP="003B34BF">
      <w:pPr>
        <w:spacing w:after="0" w:line="240" w:lineRule="auto"/>
        <w:ind w:left="-426" w:right="-709"/>
        <w:jc w:val="both"/>
      </w:pPr>
      <w:r>
        <w:t>Planowane nowe formy (wydarzenia) kulturalno-</w:t>
      </w:r>
      <w:r w:rsidR="003B34BF">
        <w:t>edukacyjne to przede wszystkim: wystawy s</w:t>
      </w:r>
      <w:r w:rsidR="00B924C9">
        <w:t>ztuki współczesnej, spektakle, l</w:t>
      </w:r>
      <w:r w:rsidR="003B34BF">
        <w:t>aboratorium sztuk wizualnych, k</w:t>
      </w:r>
      <w:r>
        <w:t>ameralne koncerty muzy</w:t>
      </w:r>
      <w:r w:rsidR="003B34BF">
        <w:t>ki nowej, współczesnej i dawnej, p</w:t>
      </w:r>
      <w:r>
        <w:t>okaz filmowy na temat historii zamku w kontekś</w:t>
      </w:r>
      <w:r w:rsidR="003B34BF">
        <w:t>ci</w:t>
      </w:r>
      <w:r w:rsidR="00AE077D">
        <w:t>e historii Poznania i Polski</w:t>
      </w:r>
      <w:r w:rsidR="003B34BF">
        <w:t>, spacery architektoniczne, b</w:t>
      </w:r>
      <w:r>
        <w:t xml:space="preserve">iblioteka </w:t>
      </w:r>
      <w:r w:rsidR="003B34BF">
        <w:br/>
      </w:r>
      <w:r>
        <w:t>i czytelnia multimedialna zamku o</w:t>
      </w:r>
      <w:r w:rsidR="003B34BF">
        <w:t>raz historii i kultury Poznania, e</w:t>
      </w:r>
      <w:r>
        <w:t xml:space="preserve">kspozycja wybranych zachowanych artefaktów </w:t>
      </w:r>
      <w:r w:rsidR="003B34BF">
        <w:br/>
      </w:r>
      <w:r w:rsidR="00B924C9">
        <w:t>z pierwotnego wystroju Zamku C</w:t>
      </w:r>
      <w:r>
        <w:t>esarskiego.</w:t>
      </w:r>
    </w:p>
    <w:p w:rsidR="00B924C9" w:rsidRDefault="00B924C9" w:rsidP="00F97C7B">
      <w:pPr>
        <w:spacing w:after="0" w:line="240" w:lineRule="auto"/>
        <w:ind w:left="-426" w:right="-709"/>
        <w:jc w:val="both"/>
      </w:pPr>
    </w:p>
    <w:p w:rsidR="00F97C7B" w:rsidRDefault="00F97C7B" w:rsidP="00F97C7B">
      <w:pPr>
        <w:spacing w:after="0" w:line="240" w:lineRule="auto"/>
        <w:ind w:left="-426" w:right="-709"/>
        <w:jc w:val="both"/>
      </w:pPr>
      <w:r>
        <w:t xml:space="preserve">Oferta ta będzie skierowana do szerokiej grupy odbiorców w tym osób zagrożonych wykluczeniem społecznym oraz osób niepełnosprawnych. </w:t>
      </w:r>
    </w:p>
    <w:p w:rsidR="003B34BF" w:rsidRDefault="003B34BF" w:rsidP="003B34BF">
      <w:pPr>
        <w:spacing w:after="0" w:line="240" w:lineRule="auto"/>
        <w:ind w:left="-426" w:right="-709"/>
        <w:jc w:val="both"/>
      </w:pPr>
    </w:p>
    <w:p w:rsidR="003B34BF" w:rsidRDefault="003B34BF" w:rsidP="003B34BF">
      <w:pPr>
        <w:spacing w:after="0" w:line="240" w:lineRule="auto"/>
        <w:ind w:right="-709"/>
      </w:pPr>
    </w:p>
    <w:p w:rsidR="00CA35F0" w:rsidRDefault="00CA35F0" w:rsidP="003B34BF">
      <w:pPr>
        <w:spacing w:after="0" w:line="240" w:lineRule="auto"/>
        <w:ind w:right="-709"/>
      </w:pPr>
    </w:p>
    <w:p w:rsidR="00F97C7B" w:rsidRDefault="00F97C7B" w:rsidP="003B34BF">
      <w:pPr>
        <w:spacing w:after="0" w:line="240" w:lineRule="auto"/>
        <w:ind w:right="-709"/>
      </w:pPr>
    </w:p>
    <w:p w:rsidR="00F97C7B" w:rsidRDefault="00F97C7B" w:rsidP="003B34BF">
      <w:pPr>
        <w:spacing w:after="0" w:line="240" w:lineRule="auto"/>
        <w:ind w:right="-709"/>
      </w:pPr>
    </w:p>
    <w:p w:rsidR="00CA35F0" w:rsidRDefault="00CA35F0" w:rsidP="003B34BF">
      <w:pPr>
        <w:spacing w:after="0" w:line="240" w:lineRule="auto"/>
        <w:ind w:right="-709"/>
      </w:pPr>
    </w:p>
    <w:p w:rsidR="003B34BF" w:rsidRDefault="001F0FE4" w:rsidP="003B34BF">
      <w:pPr>
        <w:spacing w:after="0" w:line="240" w:lineRule="auto"/>
        <w:ind w:left="-426" w:right="-709"/>
        <w:jc w:val="center"/>
        <w:rPr>
          <w:b/>
        </w:rPr>
      </w:pPr>
      <w:r w:rsidRPr="003B34BF">
        <w:rPr>
          <w:b/>
        </w:rPr>
        <w:t>Realizacja projektu przewidziana jest na lata 2017</w:t>
      </w:r>
      <w:r w:rsidR="00B924C9">
        <w:rPr>
          <w:rFonts w:cstheme="minorHAnsi"/>
          <w:b/>
        </w:rPr>
        <w:t>‒</w:t>
      </w:r>
      <w:r w:rsidRPr="003B34BF">
        <w:rPr>
          <w:b/>
        </w:rPr>
        <w:t>2020.</w:t>
      </w:r>
    </w:p>
    <w:p w:rsidR="00AB21EC" w:rsidRDefault="001F0FE4" w:rsidP="003B34BF">
      <w:pPr>
        <w:spacing w:after="0" w:line="240" w:lineRule="auto"/>
        <w:ind w:left="-426" w:right="-709"/>
        <w:jc w:val="center"/>
        <w:rPr>
          <w:b/>
        </w:rPr>
      </w:pPr>
      <w:r w:rsidRPr="003B34BF">
        <w:rPr>
          <w:b/>
        </w:rPr>
        <w:t>Całkowita wartość pro</w:t>
      </w:r>
      <w:r w:rsidR="00AE077D">
        <w:rPr>
          <w:b/>
        </w:rPr>
        <w:t>jektu wynosi: 20 657 911,21 PLN.</w:t>
      </w:r>
    </w:p>
    <w:p w:rsidR="00AE077D" w:rsidRPr="003B34BF" w:rsidRDefault="00AE077D" w:rsidP="003B34BF">
      <w:pPr>
        <w:spacing w:after="0" w:line="240" w:lineRule="auto"/>
        <w:ind w:left="-426" w:right="-709"/>
        <w:jc w:val="center"/>
        <w:rPr>
          <w:b/>
        </w:rPr>
      </w:pPr>
      <w:r>
        <w:rPr>
          <w:b/>
        </w:rPr>
        <w:t>Kwota dofinansowania z EFRR: 14 341 880,76 PLN.</w:t>
      </w:r>
    </w:p>
    <w:sectPr w:rsidR="00AE077D" w:rsidRPr="003B34BF" w:rsidSect="001F63FA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E4"/>
    <w:rsid w:val="001F0FE4"/>
    <w:rsid w:val="001F63FA"/>
    <w:rsid w:val="002D742B"/>
    <w:rsid w:val="002E3FFA"/>
    <w:rsid w:val="003B34BF"/>
    <w:rsid w:val="008471FC"/>
    <w:rsid w:val="00A169BE"/>
    <w:rsid w:val="00A63DC6"/>
    <w:rsid w:val="00AB21EC"/>
    <w:rsid w:val="00AE077D"/>
    <w:rsid w:val="00AF710E"/>
    <w:rsid w:val="00B924C9"/>
    <w:rsid w:val="00CA35F0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A542-4D15-4E41-A255-3B700528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C3EC-04E7-4F30-A8BB-F00D7EF3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Martyna</cp:lastModifiedBy>
  <cp:revision>2</cp:revision>
  <cp:lastPrinted>2017-02-13T11:57:00Z</cp:lastPrinted>
  <dcterms:created xsi:type="dcterms:W3CDTF">2017-02-14T09:37:00Z</dcterms:created>
  <dcterms:modified xsi:type="dcterms:W3CDTF">2017-02-14T09:37:00Z</dcterms:modified>
</cp:coreProperties>
</file>